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76E" w:rsidRPr="00F91B12" w:rsidRDefault="0029376E" w:rsidP="0029376E">
      <w:pPr>
        <w:pBdr>
          <w:bottom w:val="single" w:sz="4" w:space="0" w:color="C1C1C1"/>
        </w:pBdr>
        <w:spacing w:after="0" w:line="240" w:lineRule="auto"/>
        <w:jc w:val="center"/>
        <w:outlineLvl w:val="0"/>
        <w:rPr>
          <w:rFonts w:ascii="Traditional Arabic" w:eastAsia="Times New Roman" w:hAnsi="Traditional Arabic" w:cs="Traditional Arabic"/>
          <w:smallCaps/>
          <w:kern w:val="36"/>
          <w:sz w:val="28"/>
          <w:szCs w:val="28"/>
          <w:lang w:eastAsia="fr-FR"/>
        </w:rPr>
      </w:pPr>
      <w:r w:rsidRPr="00F91B12">
        <w:rPr>
          <w:rFonts w:ascii="Traditional Arabic" w:eastAsia="Times New Roman" w:hAnsi="Traditional Arabic" w:cs="Traditional Arabic"/>
          <w:smallCaps/>
          <w:kern w:val="36"/>
          <w:sz w:val="28"/>
          <w:szCs w:val="28"/>
          <w:lang w:eastAsia="fr-FR"/>
        </w:rPr>
        <w:t>Les théories de la communication</w:t>
      </w:r>
    </w:p>
    <w:p w:rsidR="0029376E" w:rsidRPr="00F91B12" w:rsidRDefault="0029376E" w:rsidP="0029376E">
      <w:pPr>
        <w:spacing w:before="238" w:after="119" w:line="240" w:lineRule="auto"/>
        <w:jc w:val="both"/>
        <w:outlineLvl w:val="1"/>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 xml:space="preserve">Le modèle de Shannon et </w:t>
      </w:r>
      <w:proofErr w:type="spellStart"/>
      <w:r w:rsidRPr="00F91B12">
        <w:rPr>
          <w:rFonts w:ascii="Traditional Arabic" w:eastAsia="Times New Roman" w:hAnsi="Traditional Arabic" w:cs="Traditional Arabic"/>
          <w:color w:val="333333"/>
          <w:sz w:val="28"/>
          <w:szCs w:val="28"/>
          <w:lang w:eastAsia="fr-FR"/>
        </w:rPr>
        <w:t>Waever</w:t>
      </w:r>
      <w:proofErr w:type="spellEnd"/>
    </w:p>
    <w:p w:rsidR="0029376E" w:rsidRPr="00F91B12" w:rsidRDefault="0029376E" w:rsidP="0029376E">
      <w:pPr>
        <w:spacing w:after="119"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Shannon était un ingénieur, Weaver, un philosophe. Leur préoccupation essentielle était de régler les problèmes de transmission télégraphique : le signal devait arriver au niveau de la cible dans l'état le plus proche de ce qu'il était au niveau de la source. Ce signal peut être affecté ou brouillé, voir déformé par un phénomène de bruit. La communication est réduite à la transmission d'une information.</w:t>
      </w:r>
    </w:p>
    <w:p w:rsidR="0029376E" w:rsidRPr="00F91B12" w:rsidRDefault="0029376E" w:rsidP="0029376E">
      <w:pPr>
        <w:spacing w:after="119" w:line="240" w:lineRule="auto"/>
        <w:jc w:val="center"/>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noProof/>
          <w:color w:val="333333"/>
          <w:sz w:val="28"/>
          <w:szCs w:val="28"/>
          <w:lang w:eastAsia="fr-FR"/>
        </w:rPr>
        <w:drawing>
          <wp:inline distT="0" distB="0" distL="0" distR="0">
            <wp:extent cx="6151245" cy="1594485"/>
            <wp:effectExtent l="19050" t="0" r="1905" b="0"/>
            <wp:docPr id="2" name="Image 2" descr="Les théories de la commun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s théories de la communication"/>
                    <pic:cNvPicPr>
                      <a:picLocks noChangeAspect="1" noChangeArrowheads="1"/>
                    </pic:cNvPicPr>
                  </pic:nvPicPr>
                  <pic:blipFill>
                    <a:blip r:embed="rId5"/>
                    <a:srcRect/>
                    <a:stretch>
                      <a:fillRect/>
                    </a:stretch>
                  </pic:blipFill>
                  <pic:spPr bwMode="auto">
                    <a:xfrm>
                      <a:off x="0" y="0"/>
                      <a:ext cx="6151245" cy="1594485"/>
                    </a:xfrm>
                    <a:prstGeom prst="rect">
                      <a:avLst/>
                    </a:prstGeom>
                    <a:noFill/>
                    <a:ln w="9525">
                      <a:noFill/>
                      <a:miter lim="800000"/>
                      <a:headEnd/>
                      <a:tailEnd/>
                    </a:ln>
                  </pic:spPr>
                </pic:pic>
              </a:graphicData>
            </a:graphic>
          </wp:inline>
        </w:drawing>
      </w:r>
    </w:p>
    <w:p w:rsidR="0029376E" w:rsidRPr="00F91B12" w:rsidRDefault="0029376E" w:rsidP="0029376E">
      <w:pPr>
        <w:spacing w:after="119"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Ce modèle met en avant les obstacles qui peuvent rendre la communication difficile : codage, décodage, bruit (entendu comme tout ce qui gène la transmission). Mais il ne prévoit aucune interaction entre l’émetteur et son unique destinataire. Il se fonde en outre sur des messages simples.</w:t>
      </w:r>
    </w:p>
    <w:p w:rsidR="0029376E" w:rsidRPr="00F91B12" w:rsidRDefault="0029376E" w:rsidP="0029376E">
      <w:pPr>
        <w:spacing w:after="119"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 </w:t>
      </w:r>
    </w:p>
    <w:p w:rsidR="0029376E" w:rsidRPr="00F91B12" w:rsidRDefault="0029376E" w:rsidP="0029376E">
      <w:pPr>
        <w:spacing w:before="238" w:after="119" w:line="240" w:lineRule="auto"/>
        <w:jc w:val="both"/>
        <w:outlineLvl w:val="1"/>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Le modèle de Lasswell</w:t>
      </w:r>
    </w:p>
    <w:p w:rsidR="0029376E" w:rsidRPr="00F91B12" w:rsidRDefault="0029376E" w:rsidP="0029376E">
      <w:pPr>
        <w:spacing w:after="119"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Il fut l'un des premiers à s'intéresser à la communication de masse. Selon lui, on peut décrire "convenablement une action de communication en répondant aux questions suivantes " : Qui, dit quoi, par quel canal, a qui et avec quel effet ? "</w:t>
      </w:r>
    </w:p>
    <w:p w:rsidR="0029376E" w:rsidRPr="00F91B12" w:rsidRDefault="0029376E" w:rsidP="0029376E">
      <w:pPr>
        <w:numPr>
          <w:ilvl w:val="0"/>
          <w:numId w:val="1"/>
        </w:numPr>
        <w:spacing w:before="100" w:beforeAutospacing="1" w:after="100" w:afterAutospacing="1"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QUI : correspond à l'étude sociologique des milieux et organismes émetteurs (motivation de communiquer).</w:t>
      </w:r>
    </w:p>
    <w:p w:rsidR="0029376E" w:rsidRPr="00F91B12" w:rsidRDefault="0029376E" w:rsidP="0029376E">
      <w:pPr>
        <w:numPr>
          <w:ilvl w:val="0"/>
          <w:numId w:val="2"/>
        </w:numPr>
        <w:spacing w:before="100" w:beforeAutospacing="1" w:after="100" w:afterAutospacing="1"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DIT QUOI : se rapporte au message, à l'analyse de son contenu.</w:t>
      </w:r>
    </w:p>
    <w:p w:rsidR="0029376E" w:rsidRPr="00F91B12" w:rsidRDefault="0029376E" w:rsidP="0029376E">
      <w:pPr>
        <w:numPr>
          <w:ilvl w:val="0"/>
          <w:numId w:val="3"/>
        </w:numPr>
        <w:spacing w:before="100" w:beforeAutospacing="1" w:after="100" w:afterAutospacing="1"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lastRenderedPageBreak/>
        <w:t>PAR QUEL CANAL : désigne l'ensemble des techniques qui à un moment donné et pour une société déterminée, diffusent à la fois l'information et la culture.</w:t>
      </w:r>
    </w:p>
    <w:p w:rsidR="0029376E" w:rsidRPr="00F91B12" w:rsidRDefault="0029376E" w:rsidP="0029376E">
      <w:pPr>
        <w:numPr>
          <w:ilvl w:val="0"/>
          <w:numId w:val="4"/>
        </w:numPr>
        <w:spacing w:before="100" w:beforeAutospacing="1" w:after="100" w:afterAutospacing="1"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A QUI : vise l'audience, les publics avec des analyses selon des variables (âges, sexe...)</w:t>
      </w:r>
    </w:p>
    <w:p w:rsidR="0029376E" w:rsidRPr="00F91B12" w:rsidRDefault="0029376E" w:rsidP="0029376E">
      <w:pPr>
        <w:numPr>
          <w:ilvl w:val="0"/>
          <w:numId w:val="5"/>
        </w:numPr>
        <w:spacing w:before="100" w:beforeAutospacing="1" w:after="100" w:afterAutospacing="1"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AVEC QUEL EFFET : suppose une analyse des problèmes d'influence du message sur l'auditoire.</w:t>
      </w:r>
    </w:p>
    <w:p w:rsidR="0029376E" w:rsidRPr="00F91B12" w:rsidRDefault="0029376E" w:rsidP="0029376E">
      <w:pPr>
        <w:spacing w:after="119"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Le modèle de Lasswell conçoit la communication comme un processus d'influence et de persuasion.</w:t>
      </w:r>
    </w:p>
    <w:p w:rsidR="0029376E" w:rsidRPr="00F91B12" w:rsidRDefault="0029376E" w:rsidP="0029376E">
      <w:pPr>
        <w:spacing w:after="119"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La communication est conçue comme un processus d’influence. La modèle permet dons assez bien d’analyser la communication de propagande ou la communication publicitaire. Néanmoins, aucun retour de l’émetteur vers le récepteur n’est envisagé. Le récepteur reste selon ce modèle assez passif et sa psychologie est simplifiée.</w:t>
      </w:r>
    </w:p>
    <w:p w:rsidR="0029376E" w:rsidRPr="00F91B12" w:rsidRDefault="0029376E" w:rsidP="0029376E">
      <w:pPr>
        <w:spacing w:after="119"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 </w:t>
      </w:r>
    </w:p>
    <w:p w:rsidR="0029376E" w:rsidRPr="00F91B12" w:rsidRDefault="0029376E" w:rsidP="0029376E">
      <w:pPr>
        <w:spacing w:before="238" w:after="119" w:line="240" w:lineRule="auto"/>
        <w:jc w:val="both"/>
        <w:outlineLvl w:val="1"/>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Le modèle de Jakobson</w:t>
      </w:r>
    </w:p>
    <w:p w:rsidR="0029376E" w:rsidRPr="00F91B12" w:rsidRDefault="0029376E" w:rsidP="0029376E">
      <w:pPr>
        <w:spacing w:after="119"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Roman Jakobson est un linguiste et un théoricien de la communication qui a conçu un modèle qui permet de réfléchir sur la communication et qui permet de comprendre les nombreux facteurs intervenant dans chaque situation de communication.</w:t>
      </w:r>
    </w:p>
    <w:p w:rsidR="0029376E" w:rsidRPr="00F91B12" w:rsidRDefault="0029376E" w:rsidP="0029376E">
      <w:pPr>
        <w:spacing w:after="119" w:line="240" w:lineRule="auto"/>
        <w:jc w:val="center"/>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noProof/>
          <w:color w:val="333333"/>
          <w:sz w:val="28"/>
          <w:szCs w:val="28"/>
          <w:lang w:eastAsia="fr-FR"/>
        </w:rPr>
        <w:lastRenderedPageBreak/>
        <w:drawing>
          <wp:inline distT="0" distB="0" distL="0" distR="0">
            <wp:extent cx="6151245" cy="3914775"/>
            <wp:effectExtent l="19050" t="0" r="1905" b="0"/>
            <wp:docPr id="3" name="Image 3" descr="Les théories de la commun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es théories de la communication"/>
                    <pic:cNvPicPr>
                      <a:picLocks noChangeAspect="1" noChangeArrowheads="1"/>
                    </pic:cNvPicPr>
                  </pic:nvPicPr>
                  <pic:blipFill>
                    <a:blip r:embed="rId6"/>
                    <a:srcRect/>
                    <a:stretch>
                      <a:fillRect/>
                    </a:stretch>
                  </pic:blipFill>
                  <pic:spPr bwMode="auto">
                    <a:xfrm>
                      <a:off x="0" y="0"/>
                      <a:ext cx="6151245" cy="3914775"/>
                    </a:xfrm>
                    <a:prstGeom prst="rect">
                      <a:avLst/>
                    </a:prstGeom>
                    <a:noFill/>
                    <a:ln w="9525">
                      <a:noFill/>
                      <a:miter lim="800000"/>
                      <a:headEnd/>
                      <a:tailEnd/>
                    </a:ln>
                  </pic:spPr>
                </pic:pic>
              </a:graphicData>
            </a:graphic>
          </wp:inline>
        </w:drawing>
      </w:r>
    </w:p>
    <w:p w:rsidR="0029376E" w:rsidRPr="00F91B12" w:rsidRDefault="0029376E" w:rsidP="0029376E">
      <w:pPr>
        <w:numPr>
          <w:ilvl w:val="0"/>
          <w:numId w:val="6"/>
        </w:numPr>
        <w:spacing w:before="100" w:beforeAutospacing="1" w:after="100" w:afterAutospacing="1"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L’émetteur : celui qui envoie le message.</w:t>
      </w:r>
    </w:p>
    <w:p w:rsidR="0029376E" w:rsidRPr="00F91B12" w:rsidRDefault="0029376E" w:rsidP="0029376E">
      <w:pPr>
        <w:numPr>
          <w:ilvl w:val="0"/>
          <w:numId w:val="6"/>
        </w:numPr>
        <w:spacing w:before="100" w:beforeAutospacing="1" w:after="100" w:afterAutospacing="1"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Le récepteur : celui qui le reçoit.</w:t>
      </w:r>
    </w:p>
    <w:p w:rsidR="0029376E" w:rsidRPr="00F91B12" w:rsidRDefault="0029376E" w:rsidP="0029376E">
      <w:pPr>
        <w:numPr>
          <w:ilvl w:val="0"/>
          <w:numId w:val="6"/>
        </w:numPr>
        <w:spacing w:before="100" w:beforeAutospacing="1" w:after="100" w:afterAutospacing="1"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Le contexte : c'est l'ensemble des conditions sociales.</w:t>
      </w:r>
    </w:p>
    <w:p w:rsidR="0029376E" w:rsidRPr="00F91B12" w:rsidRDefault="0029376E" w:rsidP="0029376E">
      <w:pPr>
        <w:numPr>
          <w:ilvl w:val="0"/>
          <w:numId w:val="6"/>
        </w:numPr>
        <w:spacing w:before="100" w:beforeAutospacing="1" w:after="100" w:afterAutospacing="1"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Le message : c'est le discours, le texte, ce qu'il «faut faire passer», lorsqu'il y a un message, cela suppose un codage et un décodage, d'où la présence du code.</w:t>
      </w:r>
    </w:p>
    <w:p w:rsidR="0029376E" w:rsidRPr="00F91B12" w:rsidRDefault="0029376E" w:rsidP="0029376E">
      <w:pPr>
        <w:numPr>
          <w:ilvl w:val="0"/>
          <w:numId w:val="6"/>
        </w:numPr>
        <w:spacing w:before="100" w:beforeAutospacing="1" w:after="100" w:afterAutospacing="1"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Le contact : c'est la liaison physique et psychologique entre le destinateur et le destinataire.</w:t>
      </w:r>
    </w:p>
    <w:p w:rsidR="0029376E" w:rsidRPr="00F91B12" w:rsidRDefault="0029376E" w:rsidP="0029376E">
      <w:pPr>
        <w:numPr>
          <w:ilvl w:val="0"/>
          <w:numId w:val="6"/>
        </w:numPr>
        <w:spacing w:before="100" w:beforeAutospacing="1" w:after="100" w:afterAutospacing="1"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Le code : la langue française (par exemple).</w:t>
      </w:r>
    </w:p>
    <w:p w:rsidR="0029376E" w:rsidRPr="00F91B12" w:rsidRDefault="0029376E" w:rsidP="0029376E">
      <w:pPr>
        <w:spacing w:after="119"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 </w:t>
      </w:r>
    </w:p>
    <w:p w:rsidR="0029376E" w:rsidRPr="00F91B12" w:rsidRDefault="0029376E" w:rsidP="0029376E">
      <w:pPr>
        <w:spacing w:after="119"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L'intérêt de ce schéma de la communication réside dans la conceptualisation des fonctions du langage. Jakobson fait correspondre à chaque facteur de la communication une fonction du langage. Au six facteurs, correspondent six fonctions.</w:t>
      </w:r>
    </w:p>
    <w:p w:rsidR="0029376E" w:rsidRPr="00F91B12" w:rsidRDefault="0029376E" w:rsidP="0029376E">
      <w:pPr>
        <w:numPr>
          <w:ilvl w:val="0"/>
          <w:numId w:val="7"/>
        </w:numPr>
        <w:spacing w:before="100" w:beforeAutospacing="1" w:after="100" w:afterAutospacing="1"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La fonction expressive : elle est centrée sur le sujet qui parle : sentiments, émotions, mimiques, etc.</w:t>
      </w:r>
    </w:p>
    <w:p w:rsidR="0029376E" w:rsidRPr="00F91B12" w:rsidRDefault="0029376E" w:rsidP="0029376E">
      <w:pPr>
        <w:numPr>
          <w:ilvl w:val="0"/>
          <w:numId w:val="7"/>
        </w:numPr>
        <w:spacing w:before="100" w:beforeAutospacing="1" w:after="100" w:afterAutospacing="1"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lastRenderedPageBreak/>
        <w:t>La fonction conative : cette fonction permet a l’émetteur d'agir sur le récepteur (inciter à écouter, à agir, à émouvoir).</w:t>
      </w:r>
    </w:p>
    <w:p w:rsidR="0029376E" w:rsidRPr="00F91B12" w:rsidRDefault="0029376E" w:rsidP="0029376E">
      <w:pPr>
        <w:numPr>
          <w:ilvl w:val="0"/>
          <w:numId w:val="7"/>
        </w:numPr>
        <w:spacing w:before="100" w:beforeAutospacing="1" w:after="100" w:afterAutospacing="1"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La fonction phatique : cette fonction est relative au contact. Elle permet de provoquer et de maintenir le contact.</w:t>
      </w:r>
    </w:p>
    <w:p w:rsidR="0029376E" w:rsidRPr="00F91B12" w:rsidRDefault="0029376E" w:rsidP="0029376E">
      <w:pPr>
        <w:numPr>
          <w:ilvl w:val="0"/>
          <w:numId w:val="7"/>
        </w:numPr>
        <w:spacing w:before="100" w:beforeAutospacing="1" w:after="100" w:afterAutospacing="1"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La fonction métalinguistique : cette fonction s'exerce lorsque l'échange porte sur le code lui-même et que les partenaires vérifient qu'ils utilisent bien le même code. Cette fonction consiste donc à utiliser un langage pour expliquer un autre langage.</w:t>
      </w:r>
    </w:p>
    <w:p w:rsidR="0029376E" w:rsidRPr="00F91B12" w:rsidRDefault="0029376E" w:rsidP="0029376E">
      <w:pPr>
        <w:numPr>
          <w:ilvl w:val="0"/>
          <w:numId w:val="7"/>
        </w:numPr>
        <w:spacing w:before="100" w:beforeAutospacing="1" w:after="100" w:afterAutospacing="1"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La fonction référentielle : cette fonction permet de dénoter le monde qui nous entoure, c'est le référent, c'est-à-dire «de quoi il s'agit».</w:t>
      </w:r>
    </w:p>
    <w:p w:rsidR="0029376E" w:rsidRPr="00F91B12" w:rsidRDefault="0029376E" w:rsidP="0029376E">
      <w:pPr>
        <w:numPr>
          <w:ilvl w:val="0"/>
          <w:numId w:val="7"/>
        </w:numPr>
        <w:spacing w:before="100" w:beforeAutospacing="1" w:after="100" w:afterAutospacing="1"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La fonction poétique : elle ne se limite pas à la poésie seulement, car tout message est expressif. Cette fonction se rapporte à la forme du message dans la mesure où elle a une valeur expressive propre.</w:t>
      </w:r>
    </w:p>
    <w:p w:rsidR="0029376E" w:rsidRPr="00F91B12" w:rsidRDefault="0029376E" w:rsidP="0029376E">
      <w:pPr>
        <w:spacing w:after="119"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 </w:t>
      </w:r>
    </w:p>
    <w:p w:rsidR="0029376E" w:rsidRPr="00F91B12" w:rsidRDefault="0029376E" w:rsidP="0029376E">
      <w:pPr>
        <w:spacing w:before="238" w:after="119" w:line="240" w:lineRule="auto"/>
        <w:jc w:val="both"/>
        <w:outlineLvl w:val="1"/>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Les modèles systémiques</w:t>
      </w:r>
    </w:p>
    <w:p w:rsidR="0029376E" w:rsidRPr="00F91B12" w:rsidRDefault="0029376E" w:rsidP="0029376E">
      <w:pPr>
        <w:spacing w:after="119"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Les précédents modèles sont inspirés du béhaviorisme qui est une philosophie mécaniste selon laquelle les phénomènes psychologies s’expliquent de manière simple par un enchaînement linéaire de causes et d’effets, à la manière du fonctionnement d’une mécanique. Cette philosophie est réductrice et s’applique mal aux phénomènes humains.</w:t>
      </w:r>
    </w:p>
    <w:p w:rsidR="0029376E" w:rsidRPr="00F91B12" w:rsidRDefault="0029376E" w:rsidP="0029376E">
      <w:pPr>
        <w:spacing w:after="119"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A partir de 1947, sous l’impulsion de Norbert Wiener, se développe la cybernétique, science qui étudie la circulation de l’information dans les systèmes auto régulés. La cybernétique met en lumière une causalité circulaire (ou feedback) et la capacité qu’a un système d’évoluer de lui-même grâce à la circulation de l’information en son sein.</w:t>
      </w:r>
    </w:p>
    <w:p w:rsidR="0029376E" w:rsidRPr="00F91B12" w:rsidRDefault="0029376E" w:rsidP="0029376E">
      <w:pPr>
        <w:spacing w:after="119" w:line="240" w:lineRule="auto"/>
        <w:jc w:val="center"/>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noProof/>
          <w:color w:val="333333"/>
          <w:sz w:val="28"/>
          <w:szCs w:val="28"/>
          <w:lang w:eastAsia="fr-FR"/>
        </w:rPr>
        <w:lastRenderedPageBreak/>
        <w:drawing>
          <wp:inline distT="0" distB="0" distL="0" distR="0">
            <wp:extent cx="6068060" cy="2569210"/>
            <wp:effectExtent l="19050" t="0" r="8890" b="0"/>
            <wp:docPr id="4" name="Image 4" descr="Les théories de la commun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es théories de la communication"/>
                    <pic:cNvPicPr>
                      <a:picLocks noChangeAspect="1" noChangeArrowheads="1"/>
                    </pic:cNvPicPr>
                  </pic:nvPicPr>
                  <pic:blipFill>
                    <a:blip r:embed="rId7"/>
                    <a:srcRect/>
                    <a:stretch>
                      <a:fillRect/>
                    </a:stretch>
                  </pic:blipFill>
                  <pic:spPr bwMode="auto">
                    <a:xfrm>
                      <a:off x="0" y="0"/>
                      <a:ext cx="6068060" cy="2569210"/>
                    </a:xfrm>
                    <a:prstGeom prst="rect">
                      <a:avLst/>
                    </a:prstGeom>
                    <a:noFill/>
                    <a:ln w="9525">
                      <a:noFill/>
                      <a:miter lim="800000"/>
                      <a:headEnd/>
                      <a:tailEnd/>
                    </a:ln>
                  </pic:spPr>
                </pic:pic>
              </a:graphicData>
            </a:graphic>
          </wp:inline>
        </w:drawing>
      </w:r>
    </w:p>
    <w:p w:rsidR="0029376E" w:rsidRPr="00F91B12" w:rsidRDefault="0029376E" w:rsidP="0029376E">
      <w:pPr>
        <w:spacing w:after="119"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 </w:t>
      </w:r>
    </w:p>
    <w:p w:rsidR="0029376E" w:rsidRPr="00F91B12" w:rsidRDefault="0029376E" w:rsidP="0029376E">
      <w:pPr>
        <w:spacing w:before="238" w:after="119" w:line="240" w:lineRule="auto"/>
        <w:jc w:val="both"/>
        <w:outlineLvl w:val="2"/>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 xml:space="preserve">L'école de </w:t>
      </w:r>
      <w:proofErr w:type="spellStart"/>
      <w:r w:rsidRPr="00F91B12">
        <w:rPr>
          <w:rFonts w:ascii="Traditional Arabic" w:eastAsia="Times New Roman" w:hAnsi="Traditional Arabic" w:cs="Traditional Arabic"/>
          <w:color w:val="333333"/>
          <w:sz w:val="28"/>
          <w:szCs w:val="28"/>
          <w:lang w:eastAsia="fr-FR"/>
        </w:rPr>
        <w:t>Palo</w:t>
      </w:r>
      <w:proofErr w:type="spellEnd"/>
      <w:r w:rsidRPr="00F91B12">
        <w:rPr>
          <w:rFonts w:ascii="Traditional Arabic" w:eastAsia="Times New Roman" w:hAnsi="Traditional Arabic" w:cs="Traditional Arabic"/>
          <w:color w:val="333333"/>
          <w:sz w:val="28"/>
          <w:szCs w:val="28"/>
          <w:lang w:eastAsia="fr-FR"/>
        </w:rPr>
        <w:t xml:space="preserve"> Alto</w:t>
      </w:r>
    </w:p>
    <w:p w:rsidR="0029376E" w:rsidRPr="00F91B12" w:rsidRDefault="0029376E" w:rsidP="0029376E">
      <w:pPr>
        <w:spacing w:after="119"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 xml:space="preserve">L’école de </w:t>
      </w:r>
      <w:proofErr w:type="spellStart"/>
      <w:r w:rsidRPr="00F91B12">
        <w:rPr>
          <w:rFonts w:ascii="Traditional Arabic" w:eastAsia="Times New Roman" w:hAnsi="Traditional Arabic" w:cs="Traditional Arabic"/>
          <w:color w:val="333333"/>
          <w:sz w:val="28"/>
          <w:szCs w:val="28"/>
          <w:lang w:eastAsia="fr-FR"/>
        </w:rPr>
        <w:t>Palo</w:t>
      </w:r>
      <w:proofErr w:type="spellEnd"/>
      <w:r w:rsidRPr="00F91B12">
        <w:rPr>
          <w:rFonts w:ascii="Traditional Arabic" w:eastAsia="Times New Roman" w:hAnsi="Traditional Arabic" w:cs="Traditional Arabic"/>
          <w:color w:val="333333"/>
          <w:sz w:val="28"/>
          <w:szCs w:val="28"/>
          <w:lang w:eastAsia="fr-FR"/>
        </w:rPr>
        <w:t xml:space="preserve"> Alto désigne un groupe de chercheurs pluridisciplinaire qui ont travaillé ensemble autour de théorie de la communication et de la relation entre les individus.</w:t>
      </w:r>
    </w:p>
    <w:p w:rsidR="0029376E" w:rsidRPr="00F91B12" w:rsidRDefault="0029376E" w:rsidP="0029376E">
      <w:pPr>
        <w:spacing w:after="119"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L’initiateur de ce travail et père de cette école est Grégory BATESON, zoologue, anthropologue et ethnologue. Il a été influencé par les mathématiciens, pères de la « cybernétique », Norbert WIERNER et John Von NEUMAN, et également par Ludwig Von BERTALAUFFY, biologiste qui a élaboré la « théorie des systèmes ».</w:t>
      </w:r>
    </w:p>
    <w:p w:rsidR="0029376E" w:rsidRPr="00F91B12" w:rsidRDefault="0029376E" w:rsidP="0029376E">
      <w:pPr>
        <w:spacing w:after="119"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Bertrand RUSSEL, père de la « théorie des types logiques », et Milton ERIKSON, initiateur d’un langage et d’une approche hypnotique en thérapie, ont aussi influencé son travail.</w:t>
      </w:r>
    </w:p>
    <w:p w:rsidR="0029376E" w:rsidRPr="00F91B12" w:rsidRDefault="0029376E" w:rsidP="0029376E">
      <w:pPr>
        <w:spacing w:after="119"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 xml:space="preserve">Les apports essentiels de l’école de </w:t>
      </w:r>
      <w:proofErr w:type="spellStart"/>
      <w:r w:rsidRPr="00F91B12">
        <w:rPr>
          <w:rFonts w:ascii="Traditional Arabic" w:eastAsia="Times New Roman" w:hAnsi="Traditional Arabic" w:cs="Traditional Arabic"/>
          <w:color w:val="333333"/>
          <w:sz w:val="28"/>
          <w:szCs w:val="28"/>
          <w:lang w:eastAsia="fr-FR"/>
        </w:rPr>
        <w:t>Palo</w:t>
      </w:r>
      <w:proofErr w:type="spellEnd"/>
      <w:r w:rsidRPr="00F91B12">
        <w:rPr>
          <w:rFonts w:ascii="Traditional Arabic" w:eastAsia="Times New Roman" w:hAnsi="Traditional Arabic" w:cs="Traditional Arabic"/>
          <w:color w:val="333333"/>
          <w:sz w:val="28"/>
          <w:szCs w:val="28"/>
          <w:lang w:eastAsia="fr-FR"/>
        </w:rPr>
        <w:t xml:space="preserve"> Alto à la théorie de la communication sont les suivantes :</w:t>
      </w:r>
    </w:p>
    <w:p w:rsidR="0029376E" w:rsidRPr="00F91B12" w:rsidRDefault="0029376E" w:rsidP="0029376E">
      <w:pPr>
        <w:numPr>
          <w:ilvl w:val="0"/>
          <w:numId w:val="8"/>
        </w:numPr>
        <w:spacing w:before="100" w:beforeAutospacing="1" w:after="100" w:afterAutospacing="1"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La communication est une activité sociale permanente, elle est le processus par lequel la culture se réalise (se réactualise et se renouvelle).</w:t>
      </w:r>
    </w:p>
    <w:p w:rsidR="0029376E" w:rsidRPr="00F91B12" w:rsidRDefault="0029376E" w:rsidP="0029376E">
      <w:pPr>
        <w:numPr>
          <w:ilvl w:val="0"/>
          <w:numId w:val="8"/>
        </w:numPr>
        <w:spacing w:before="100" w:beforeAutospacing="1" w:after="100" w:afterAutospacing="1"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La communication sert plus à intégrer, à dire que l’on appartient à la même communauté (fonction d’intégrative), qu’à informer.</w:t>
      </w:r>
    </w:p>
    <w:p w:rsidR="0029376E" w:rsidRPr="00F91B12" w:rsidRDefault="0029376E" w:rsidP="0029376E">
      <w:pPr>
        <w:numPr>
          <w:ilvl w:val="0"/>
          <w:numId w:val="8"/>
        </w:numPr>
        <w:spacing w:before="100" w:beforeAutospacing="1" w:after="100" w:afterAutospacing="1"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lastRenderedPageBreak/>
        <w:t>La communication n’est pas seulement verbale, elle met notamment en jeu le comportement (kinésique) et la position du corps dans l’espace (proxémique).</w:t>
      </w:r>
    </w:p>
    <w:p w:rsidR="0029376E" w:rsidRPr="00F91B12" w:rsidRDefault="0029376E" w:rsidP="0029376E">
      <w:pPr>
        <w:numPr>
          <w:ilvl w:val="0"/>
          <w:numId w:val="8"/>
        </w:numPr>
        <w:spacing w:before="100" w:beforeAutospacing="1" w:after="100" w:afterAutospacing="1"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La communication ne se résume pas à l’acte intentionnel de communiquer : « on ne peut pas ne pas communiquer » (</w:t>
      </w:r>
      <w:proofErr w:type="spellStart"/>
      <w:r w:rsidRPr="00F91B12">
        <w:rPr>
          <w:rFonts w:ascii="Traditional Arabic" w:eastAsia="Times New Roman" w:hAnsi="Traditional Arabic" w:cs="Traditional Arabic"/>
          <w:color w:val="333333"/>
          <w:sz w:val="28"/>
          <w:szCs w:val="28"/>
          <w:lang w:eastAsia="fr-FR"/>
        </w:rPr>
        <w:t>Watzlawick</w:t>
      </w:r>
      <w:proofErr w:type="spellEnd"/>
      <w:r w:rsidRPr="00F91B12">
        <w:rPr>
          <w:rFonts w:ascii="Traditional Arabic" w:eastAsia="Times New Roman" w:hAnsi="Traditional Arabic" w:cs="Traditional Arabic"/>
          <w:color w:val="333333"/>
          <w:sz w:val="28"/>
          <w:szCs w:val="28"/>
          <w:lang w:eastAsia="fr-FR"/>
        </w:rPr>
        <w:t>).</w:t>
      </w:r>
    </w:p>
    <w:p w:rsidR="0029376E" w:rsidRPr="00F91B12" w:rsidRDefault="0029376E" w:rsidP="0029376E">
      <w:pPr>
        <w:spacing w:after="119" w:line="240" w:lineRule="auto"/>
        <w:jc w:val="both"/>
        <w:rPr>
          <w:rFonts w:ascii="Traditional Arabic" w:eastAsia="Times New Roman" w:hAnsi="Traditional Arabic" w:cs="Traditional Arabic"/>
          <w:color w:val="333333"/>
          <w:sz w:val="28"/>
          <w:szCs w:val="28"/>
          <w:lang w:eastAsia="fr-FR"/>
        </w:rPr>
      </w:pPr>
      <w:r w:rsidRPr="00F91B12">
        <w:rPr>
          <w:rFonts w:ascii="Traditional Arabic" w:eastAsia="Times New Roman" w:hAnsi="Traditional Arabic" w:cs="Traditional Arabic"/>
          <w:color w:val="333333"/>
          <w:sz w:val="28"/>
          <w:szCs w:val="28"/>
          <w:lang w:eastAsia="fr-FR"/>
        </w:rPr>
        <w:t> </w:t>
      </w:r>
    </w:p>
    <w:p w:rsidR="00AB159B" w:rsidRPr="00F91B12" w:rsidRDefault="00AB159B">
      <w:pPr>
        <w:rPr>
          <w:rFonts w:ascii="Traditional Arabic" w:eastAsia="Times New Roman" w:hAnsi="Traditional Arabic" w:cs="Traditional Arabic"/>
          <w:color w:val="333333"/>
          <w:sz w:val="28"/>
          <w:szCs w:val="28"/>
          <w:lang w:eastAsia="fr-FR"/>
        </w:rPr>
      </w:pPr>
    </w:p>
    <w:p w:rsidR="00F91B12" w:rsidRPr="00F91B12" w:rsidRDefault="00F91B12">
      <w:pPr>
        <w:rPr>
          <w:rFonts w:ascii="Traditional Arabic" w:hAnsi="Traditional Arabic" w:cs="Traditional Arabic"/>
          <w:sz w:val="28"/>
          <w:szCs w:val="28"/>
        </w:rPr>
      </w:pPr>
    </w:p>
    <w:sectPr w:rsidR="00F91B12" w:rsidRPr="00F91B12" w:rsidSect="00AB159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6C4C6C"/>
    <w:multiLevelType w:val="multilevel"/>
    <w:tmpl w:val="2CC26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E47DFD"/>
    <w:multiLevelType w:val="multilevel"/>
    <w:tmpl w:val="59CC3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940C4B"/>
    <w:multiLevelType w:val="multilevel"/>
    <w:tmpl w:val="B380D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35290F"/>
    <w:multiLevelType w:val="multilevel"/>
    <w:tmpl w:val="9DE01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E302BEB"/>
    <w:multiLevelType w:val="multilevel"/>
    <w:tmpl w:val="36747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24120BD"/>
    <w:multiLevelType w:val="multilevel"/>
    <w:tmpl w:val="48FEC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CD1B7C"/>
    <w:multiLevelType w:val="multilevel"/>
    <w:tmpl w:val="422E7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9444DCD"/>
    <w:multiLevelType w:val="multilevel"/>
    <w:tmpl w:val="D5B4F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0FF46CA"/>
    <w:multiLevelType w:val="multilevel"/>
    <w:tmpl w:val="10FA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7"/>
  </w:num>
  <w:num w:numId="3">
    <w:abstractNumId w:val="4"/>
  </w:num>
  <w:num w:numId="4">
    <w:abstractNumId w:val="1"/>
  </w:num>
  <w:num w:numId="5">
    <w:abstractNumId w:val="6"/>
  </w:num>
  <w:num w:numId="6">
    <w:abstractNumId w:val="2"/>
  </w:num>
  <w:num w:numId="7">
    <w:abstractNumId w:val="8"/>
  </w:num>
  <w:num w:numId="8">
    <w:abstractNumId w:val="0"/>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defaultTabStop w:val="708"/>
  <w:hyphenationZone w:val="425"/>
  <w:characterSpacingControl w:val="doNotCompress"/>
  <w:compat/>
  <w:rsids>
    <w:rsidRoot w:val="0029376E"/>
    <w:rsid w:val="0029376E"/>
    <w:rsid w:val="00AB159B"/>
    <w:rsid w:val="00B3320F"/>
    <w:rsid w:val="00F91B1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59B"/>
  </w:style>
  <w:style w:type="paragraph" w:styleId="Titre1">
    <w:name w:val="heading 1"/>
    <w:basedOn w:val="Normal"/>
    <w:link w:val="Titre1Car"/>
    <w:uiPriority w:val="9"/>
    <w:qFormat/>
    <w:rsid w:val="0029376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link w:val="Titre2Car"/>
    <w:uiPriority w:val="9"/>
    <w:qFormat/>
    <w:rsid w:val="0029376E"/>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link w:val="Titre3Car"/>
    <w:uiPriority w:val="9"/>
    <w:qFormat/>
    <w:rsid w:val="0029376E"/>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9376E"/>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rsid w:val="0029376E"/>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rsid w:val="0029376E"/>
    <w:rPr>
      <w:rFonts w:ascii="Times New Roman" w:eastAsia="Times New Roman" w:hAnsi="Times New Roman" w:cs="Times New Roman"/>
      <w:b/>
      <w:bCs/>
      <w:sz w:val="27"/>
      <w:szCs w:val="27"/>
      <w:lang w:eastAsia="fr-FR"/>
    </w:rPr>
  </w:style>
  <w:style w:type="character" w:styleId="Lienhypertexte">
    <w:name w:val="Hyperlink"/>
    <w:basedOn w:val="Policepardfaut"/>
    <w:uiPriority w:val="99"/>
    <w:semiHidden/>
    <w:unhideWhenUsed/>
    <w:rsid w:val="0029376E"/>
    <w:rPr>
      <w:color w:val="0000FF"/>
      <w:u w:val="single"/>
    </w:rPr>
  </w:style>
  <w:style w:type="character" w:customStyle="1" w:styleId="articleinfodate">
    <w:name w:val="article_info_date"/>
    <w:basedOn w:val="Policepardfaut"/>
    <w:rsid w:val="0029376E"/>
  </w:style>
  <w:style w:type="paragraph" w:styleId="NormalWeb">
    <w:name w:val="Normal (Web)"/>
    <w:basedOn w:val="Normal"/>
    <w:uiPriority w:val="99"/>
    <w:semiHidden/>
    <w:unhideWhenUsed/>
    <w:rsid w:val="0029376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29376E"/>
    <w:rPr>
      <w:b/>
      <w:bCs/>
    </w:rPr>
  </w:style>
  <w:style w:type="character" w:styleId="Accentuation">
    <w:name w:val="Emphasis"/>
    <w:basedOn w:val="Policepardfaut"/>
    <w:uiPriority w:val="20"/>
    <w:qFormat/>
    <w:rsid w:val="0029376E"/>
    <w:rPr>
      <w:i/>
      <w:iCs/>
    </w:rPr>
  </w:style>
  <w:style w:type="paragraph" w:styleId="Textedebulles">
    <w:name w:val="Balloon Text"/>
    <w:basedOn w:val="Normal"/>
    <w:link w:val="TextedebullesCar"/>
    <w:uiPriority w:val="99"/>
    <w:semiHidden/>
    <w:unhideWhenUsed/>
    <w:rsid w:val="0029376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9376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21371585">
      <w:bodyDiv w:val="1"/>
      <w:marLeft w:val="0"/>
      <w:marRight w:val="0"/>
      <w:marTop w:val="0"/>
      <w:marBottom w:val="0"/>
      <w:divBdr>
        <w:top w:val="none" w:sz="0" w:space="0" w:color="auto"/>
        <w:left w:val="none" w:sz="0" w:space="0" w:color="auto"/>
        <w:bottom w:val="none" w:sz="0" w:space="0" w:color="auto"/>
        <w:right w:val="none" w:sz="0" w:space="0" w:color="auto"/>
      </w:divBdr>
      <w:divsChild>
        <w:div w:id="411243503">
          <w:marLeft w:val="0"/>
          <w:marRight w:val="0"/>
          <w:marTop w:val="0"/>
          <w:marBottom w:val="0"/>
          <w:divBdr>
            <w:top w:val="none" w:sz="0" w:space="0" w:color="auto"/>
            <w:left w:val="none" w:sz="0" w:space="0" w:color="auto"/>
            <w:bottom w:val="none" w:sz="0" w:space="0" w:color="auto"/>
            <w:right w:val="none" w:sz="0" w:space="0" w:color="auto"/>
          </w:divBdr>
        </w:div>
        <w:div w:id="33240489">
          <w:marLeft w:val="0"/>
          <w:marRight w:val="0"/>
          <w:marTop w:val="0"/>
          <w:marBottom w:val="0"/>
          <w:divBdr>
            <w:top w:val="none" w:sz="0" w:space="0" w:color="auto"/>
            <w:left w:val="none" w:sz="0" w:space="0" w:color="auto"/>
            <w:bottom w:val="none" w:sz="0" w:space="0" w:color="auto"/>
            <w:right w:val="none" w:sz="0" w:space="0" w:color="auto"/>
          </w:divBdr>
          <w:divsChild>
            <w:div w:id="205919617">
              <w:marLeft w:val="0"/>
              <w:marRight w:val="0"/>
              <w:marTop w:val="0"/>
              <w:marBottom w:val="0"/>
              <w:divBdr>
                <w:top w:val="none" w:sz="0" w:space="0" w:color="auto"/>
                <w:left w:val="none" w:sz="0" w:space="0" w:color="auto"/>
                <w:bottom w:val="none" w:sz="0" w:space="0" w:color="auto"/>
                <w:right w:val="none" w:sz="0" w:space="0" w:color="auto"/>
              </w:divBdr>
              <w:divsChild>
                <w:div w:id="1101993370">
                  <w:marLeft w:val="0"/>
                  <w:marRight w:val="0"/>
                  <w:marTop w:val="0"/>
                  <w:marBottom w:val="119"/>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905</Words>
  <Characters>4981</Characters>
  <Application>Microsoft Office Word</Application>
  <DocSecurity>0</DocSecurity>
  <Lines>41</Lines>
  <Paragraphs>11</Paragraphs>
  <ScaleCrop>false</ScaleCrop>
  <Company>Microsoft</Company>
  <LinksUpToDate>false</LinksUpToDate>
  <CharactersWithSpaces>5875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dell-3020</dc:creator>
  <cp:lastModifiedBy>dell-3020</cp:lastModifiedBy>
  <cp:revision>2</cp:revision>
  <dcterms:created xsi:type="dcterms:W3CDTF">2020-09-15T16:21:00Z</dcterms:created>
  <dcterms:modified xsi:type="dcterms:W3CDTF">2020-09-15T17:09:00Z</dcterms:modified>
</cp:coreProperties>
</file>